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r>
          <w:rPr>
            <w:rFonts w:ascii="Times New Roman" w:hAnsi="Times New Roman" w:cs="Times New Roman"/>
            <w:color w:val="0000FF"/>
          </w:rPr>
          <w:t>КонсультантПлюс</w:t>
        </w:r>
      </w:hyperlink>
      <w:r>
        <w:rPr>
          <w:rFonts w:ascii="Times New Roman" w:hAnsi="Times New Roman" w:cs="Times New Roman"/>
        </w:rPr>
        <w:br/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ГУБЕРНАТОР НЕНЕЦКОГО АВТОНОМНОГО ОКРУГА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15 октября 2012 г. N 37-пг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 КОМИССИИ ПО СОБЛЮДЕНИЮ ТРЕБОВАНИЙ </w:t>
      </w:r>
      <w:proofErr w:type="gramStart"/>
      <w:r>
        <w:rPr>
          <w:rFonts w:ascii="Calibri" w:hAnsi="Calibri" w:cs="Calibri"/>
          <w:b/>
          <w:bCs/>
        </w:rPr>
        <w:t>К</w:t>
      </w:r>
      <w:proofErr w:type="gramEnd"/>
      <w:r>
        <w:rPr>
          <w:rFonts w:ascii="Calibri" w:hAnsi="Calibri" w:cs="Calibri"/>
          <w:b/>
          <w:bCs/>
        </w:rPr>
        <w:t xml:space="preserve"> СЛУЖЕБНОМУ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(ДОЛЖНОСТНОМУ) ПОВЕДЕНИЮ ЛИЦ, ЗАМЕЩАЮЩИХ </w:t>
      </w:r>
      <w:proofErr w:type="gramStart"/>
      <w:r>
        <w:rPr>
          <w:rFonts w:ascii="Calibri" w:hAnsi="Calibri" w:cs="Calibri"/>
          <w:b/>
          <w:bCs/>
        </w:rPr>
        <w:t>ГОСУДАРСТВЕННЫЕ</w:t>
      </w:r>
      <w:proofErr w:type="gramEnd"/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ДОЛЖНОСТИ НЕНЕЦКОГО АВТОНОМНОГО ОКРУГА В АДМИНИСТРАЦИИ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НЕНЕЦКОГО АВТОНОМНОГО ОКРУГА И ОТДЕЛЬНЫЕ ДОЛЖНОСТИ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ГОСУДАРСТВЕННОЙ ГРАЖДАНСКОЙ СЛУЖБЫ </w:t>
      </w:r>
      <w:proofErr w:type="gramStart"/>
      <w:r>
        <w:rPr>
          <w:rFonts w:ascii="Calibri" w:hAnsi="Calibri" w:cs="Calibri"/>
          <w:b/>
          <w:bCs/>
        </w:rPr>
        <w:t>НЕНЕЦКОГО</w:t>
      </w:r>
      <w:proofErr w:type="gramEnd"/>
      <w:r>
        <w:rPr>
          <w:rFonts w:ascii="Calibri" w:hAnsi="Calibri" w:cs="Calibri"/>
          <w:b/>
          <w:bCs/>
        </w:rPr>
        <w:t xml:space="preserve"> АВТОНОМНОГО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ОКРУГА, И УРЕГУЛИРОВАНИЮ КОНФЛИКТА ИНТЕРЕСОВ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целях соблюдения лицами, замещающими государственные должности Ненецкого автономного округа в Администрации Ненецкого автономного округа, отдельные должности государственной гражданской службы Ненецкого автономного округа, ограничений и запретов, требований о предотвращении или урегулировании конфликта интересов и исполнения ими обязанностей, установленных Федеральным </w:t>
      </w:r>
      <w:hyperlink r:id="rId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25.12.2008 N 273-ФЗ "О противодействии коррупции", постановляю: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прилагаемое </w:t>
      </w:r>
      <w:hyperlink w:anchor="Par30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комиссии по соблюдению требований к служебному (должностному) поведению лиц, замещающих государственные должности Ненецкого автономного округа в Администрации Ненецкого автономного округа и отдельные должности государственной гражданской службы Ненецкого автономного округа, и урегулированию конфликта интересов.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Настоящее постановление вступает в силу со дня его официального опубликования.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hAnsi="Calibri" w:cs="Calibri"/>
        </w:rPr>
      </w:pP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Ненецкого автономного округа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И.Г.ФЕДОРОВ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5"/>
      <w:bookmarkEnd w:id="1"/>
      <w:r>
        <w:rPr>
          <w:rFonts w:ascii="Calibri" w:hAnsi="Calibri" w:cs="Calibri"/>
        </w:rPr>
        <w:t>Утверждено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губернатора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Ненецкого автономного округа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15.10.2012 N 37-пг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hAnsi="Calibri" w:cs="Calibri"/>
        </w:rPr>
      </w:pP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0"/>
      <w:bookmarkEnd w:id="2"/>
      <w:r>
        <w:rPr>
          <w:rFonts w:ascii="Calibri" w:hAnsi="Calibri" w:cs="Calibri"/>
          <w:b/>
          <w:bCs/>
        </w:rPr>
        <w:t>ПОЛОЖЕНИЕ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 КОМИССИИ ПО СОБЛЮДЕНИЮ ТРЕБОВАНИЙ </w:t>
      </w:r>
      <w:proofErr w:type="gramStart"/>
      <w:r>
        <w:rPr>
          <w:rFonts w:ascii="Calibri" w:hAnsi="Calibri" w:cs="Calibri"/>
          <w:b/>
          <w:bCs/>
        </w:rPr>
        <w:t>К</w:t>
      </w:r>
      <w:proofErr w:type="gramEnd"/>
      <w:r>
        <w:rPr>
          <w:rFonts w:ascii="Calibri" w:hAnsi="Calibri" w:cs="Calibri"/>
          <w:b/>
          <w:bCs/>
        </w:rPr>
        <w:t xml:space="preserve"> СЛУЖЕБНОМУ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(ДОЛЖНОСТНОМУ) ПОВЕДЕНИЮ ЛИЦ, ЗАМЕЩАЮЩИХ </w:t>
      </w:r>
      <w:proofErr w:type="gramStart"/>
      <w:r>
        <w:rPr>
          <w:rFonts w:ascii="Calibri" w:hAnsi="Calibri" w:cs="Calibri"/>
          <w:b/>
          <w:bCs/>
        </w:rPr>
        <w:t>ГОСУДАРСТВЕННЫЕ</w:t>
      </w:r>
      <w:proofErr w:type="gramEnd"/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ДОЛЖНОСТИ НЕНЕЦКОГО АВТОНОМНОГО ОКРУГА В АДМИНИСТРАЦИИ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НЕНЕЦКОГО АВТОНОМНОГО ОКРУГА И ОТДЕЛЬНЫЕ ДОЛЖНОСТИ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ГОСУДАРСТВЕННОЙ ГРАЖДАНСКОЙ СЛУЖБЫ </w:t>
      </w:r>
      <w:proofErr w:type="gramStart"/>
      <w:r>
        <w:rPr>
          <w:rFonts w:ascii="Calibri" w:hAnsi="Calibri" w:cs="Calibri"/>
          <w:b/>
          <w:bCs/>
        </w:rPr>
        <w:t>НЕНЕЦКОГО</w:t>
      </w:r>
      <w:proofErr w:type="gramEnd"/>
      <w:r>
        <w:rPr>
          <w:rFonts w:ascii="Calibri" w:hAnsi="Calibri" w:cs="Calibri"/>
          <w:b/>
          <w:bCs/>
        </w:rPr>
        <w:t xml:space="preserve"> АВТОНОМНОГО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ОКРУГА, И УРЕГУЛИРОВАНИЮ КОНФЛИКТА ИНТЕРЕСОВ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hAnsi="Calibri" w:cs="Calibri"/>
        </w:rPr>
      </w:pP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Положением о комиссии по соблюдению требований к служебному (должностному) поведению лиц, замещающих государственные должности Ненецкого автономного округа в Администрации Ненецкого автономного округа и отдельные должности государственной гражданской службы Ненецкого автономного округа, и урегулированию конфликта интересов (далее - положение, комиссия) определяется порядок формирования и деятельности комиссии, а </w:t>
      </w:r>
      <w:r>
        <w:rPr>
          <w:rFonts w:ascii="Calibri" w:hAnsi="Calibri" w:cs="Calibri"/>
        </w:rPr>
        <w:lastRenderedPageBreak/>
        <w:t>также определяется порядок рассмотрения комиссией: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вопросов, касающихся соблюдения требований к служебному (должностному) поведению лиц, замещающих государственные должности Ненецкого автономного округа в Администрации Ненецкого автономного округа, должности руководителей органов исполнительной власти Ненецкого автономного округа (далее - государственные должности), и урегулированию конфликта интересов;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2) обращения гражданина, замещавшего государственные должности, о даче согласия на замещение должности в коммерческой или некоммерческой организации и (или) на выполнение в такой организации работы (оказание такой организации услуг) на условиях гражданско-правового договора в случаях, предусмотренных федеральными законами, если отдельные функции по государственному управлению этой организацией входили в его служебные (должностные) обязанности, до истечения двух лет со дня освобождения от</w:t>
      </w:r>
      <w:proofErr w:type="gramEnd"/>
      <w:r>
        <w:rPr>
          <w:rFonts w:ascii="Calibri" w:hAnsi="Calibri" w:cs="Calibri"/>
        </w:rPr>
        <w:t xml:space="preserve"> государственной должности Ненецкого автономного округа или увольнения с государственной гражданской службы Ненецкого автономного округа;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вопросов, связанных с предоставлением лицами, замещающими государственные должности, сведений о доходах, имуществе и обязательствах имущественного характера.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42"/>
      <w:bookmarkEnd w:id="3"/>
      <w:r>
        <w:rPr>
          <w:rFonts w:ascii="Calibri" w:hAnsi="Calibri" w:cs="Calibri"/>
        </w:rPr>
        <w:t>2. Основанием для проведения заседания комиссии является: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43"/>
      <w:bookmarkEnd w:id="4"/>
      <w:r>
        <w:rPr>
          <w:rFonts w:ascii="Calibri" w:hAnsi="Calibri" w:cs="Calibri"/>
        </w:rPr>
        <w:t>1) решение губернатора Ненецкого автономного округа, принятое на основании: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материалов проверки, проведенной на основании </w:t>
      </w:r>
      <w:hyperlink r:id="rId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Ненецкого автономного округа от 18.05.2010 N 27-ОЗ "О проверке достоверности и полноты сведений, представляемых гражданами, претендующими на замещение государственных должностей Ненецкого автономного округа, и лицами, замещающими государственные должности Ненецкого автономного округа, и соблюдения ограничений лицами, замещающими государственные должности Ненецкого автономного округа";</w:t>
      </w:r>
      <w:proofErr w:type="gramEnd"/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иных материалов о нарушении лицом, замещающим государственную должность, требований к служебному (должностному) поведению, поступивших в комиссию;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поступившее в структурное подразделение Аппарата Администрации Ненецкого автономного округа, на которое в соответствии с законодательством возложено ведение кадровой работы (далее - кадровое подразделение):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47"/>
      <w:bookmarkEnd w:id="5"/>
      <w:proofErr w:type="gramStart"/>
      <w:r>
        <w:rPr>
          <w:rFonts w:ascii="Calibri" w:hAnsi="Calibri" w:cs="Calibri"/>
        </w:rPr>
        <w:t>обращение гражданина о даче согласия на замещение должности в коммерческой или некоммерческой организации и (или) на выполнение в такой организации работы (оказание такой организации услуг) на условиях гражданско-правового договора в случаях, предусмотренных федеральными законами, если отдельные функции по государственному управлению этой организацией входили в его должностные обязанности, до истечения двух лет со дня освобождения от государственной;</w:t>
      </w:r>
      <w:proofErr w:type="gramEnd"/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48"/>
      <w:bookmarkEnd w:id="6"/>
      <w:r>
        <w:rPr>
          <w:rFonts w:ascii="Calibri" w:hAnsi="Calibri" w:cs="Calibri"/>
        </w:rPr>
        <w:t>заявление лица, замещающего государственную должность,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Указанное в </w:t>
      </w:r>
      <w:hyperlink w:anchor="Par47" w:history="1">
        <w:r>
          <w:rPr>
            <w:rFonts w:ascii="Calibri" w:hAnsi="Calibri" w:cs="Calibri"/>
            <w:color w:val="0000FF"/>
          </w:rPr>
          <w:t>абзаце втором подпункта 2 пункта 2</w:t>
        </w:r>
      </w:hyperlink>
      <w:r>
        <w:rPr>
          <w:rFonts w:ascii="Calibri" w:hAnsi="Calibri" w:cs="Calibri"/>
        </w:rPr>
        <w:t xml:space="preserve"> настоящего положения обращение подается гражданином на имя начальника кадрового подразделения в порядке, установленном для направления обращений граждан в Администрацию Ненецкого автономного округа.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 обращении указываются фамилия, имя, отчество гражданина, дата его рождения, замещаемые должности в течение последних двух лет до освобождения от государственной должности, наименование, местонахождение коммерческой или некоммерческой организации, характер ее деятельности, служебные (должностные) обязанности, исполняемые гражданином во время занятия им государственной должности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</w:t>
      </w:r>
      <w:proofErr w:type="gramEnd"/>
      <w:r>
        <w:rPr>
          <w:rFonts w:ascii="Calibri" w:hAnsi="Calibri" w:cs="Calibri"/>
        </w:rPr>
        <w:t xml:space="preserve"> выполнение (оказание) по договору работ (услуг). В кадровом подразделении осуществляется рассмотрение обращения, по результатам которого составляется мотивированное заключение. Обращение, заключение и другие материалы в течение семи рабочих дней со дня поступления обращения представляются председателю комиссии.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Указанное в </w:t>
      </w:r>
      <w:hyperlink w:anchor="Par48" w:history="1">
        <w:r>
          <w:rPr>
            <w:rFonts w:ascii="Calibri" w:hAnsi="Calibri" w:cs="Calibri"/>
            <w:color w:val="0000FF"/>
          </w:rPr>
          <w:t>абзаце третьем подпункта 2 пункта 2</w:t>
        </w:r>
      </w:hyperlink>
      <w:r>
        <w:rPr>
          <w:rFonts w:ascii="Calibri" w:hAnsi="Calibri" w:cs="Calibri"/>
        </w:rPr>
        <w:t xml:space="preserve"> настоящего положения заявление подается лицом, замещающим государственную должность, на имя начальника кадрового подразделения в порядке и сроки, которые установлены для подачи данными лицами сведений о </w:t>
      </w:r>
      <w:r>
        <w:rPr>
          <w:rFonts w:ascii="Calibri" w:hAnsi="Calibri" w:cs="Calibri"/>
        </w:rPr>
        <w:lastRenderedPageBreak/>
        <w:t>доходах, об имуществе и обязательствах имущественного характера. В кадровом подразделении осуществляется рассмотрение заявления, по результатам которого составляется мотивированное заключение. Заявление, заключение и другие материалы в течение семи рабочих дней со дня поступления заявления представляются председателю комиссии.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Дата проведения заседания комиссии, на котором предусматривается рассмотрение вопросов, указанных в </w:t>
      </w:r>
      <w:hyperlink w:anchor="Par42" w:history="1">
        <w:r>
          <w:rPr>
            <w:rFonts w:ascii="Calibri" w:hAnsi="Calibri" w:cs="Calibri"/>
            <w:color w:val="0000FF"/>
          </w:rPr>
          <w:t>пункте 2</w:t>
        </w:r>
      </w:hyperlink>
      <w:r>
        <w:rPr>
          <w:rFonts w:ascii="Calibri" w:hAnsi="Calibri" w:cs="Calibri"/>
        </w:rPr>
        <w:t xml:space="preserve"> настоящего положения, и место его проведения определяются председателем комиссии.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 Персональный состав комиссии утверждается распоряжением губернатора Ненецкого автономного округа.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государственную должность, либо гражданина о вопросах, включенных в повестку дня заседания комиссии, дате, времени и месте проведения заседания не </w:t>
      </w:r>
      <w:proofErr w:type="gramStart"/>
      <w:r>
        <w:rPr>
          <w:rFonts w:ascii="Calibri" w:hAnsi="Calibri" w:cs="Calibri"/>
        </w:rPr>
        <w:t>позднее</w:t>
      </w:r>
      <w:proofErr w:type="gramEnd"/>
      <w:r>
        <w:rPr>
          <w:rFonts w:ascii="Calibri" w:hAnsi="Calibri" w:cs="Calibri"/>
        </w:rPr>
        <w:t xml:space="preserve"> чем за семь рабочих дней до дня заседания.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Заседание комиссии считается правомочным, если на нем присутствует не менее двух третей от общего числа членов комиссии.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Все члены комиссии при принятии решений обладают равными правами.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на заседании комиссии рассматривается вопрос о соблюдении требований к служебному (должностному) поведению или об урегулировании конфликта интересов в отношении одного из членов комиссии, указанный член комиссии не имеет права голоса при принятии решения, предусмотренного </w:t>
      </w:r>
      <w:hyperlink w:anchor="Par62" w:history="1">
        <w:r>
          <w:rPr>
            <w:rFonts w:ascii="Calibri" w:hAnsi="Calibri" w:cs="Calibri"/>
            <w:color w:val="0000FF"/>
          </w:rPr>
          <w:t>пунктами 15</w:t>
        </w:r>
      </w:hyperlink>
      <w:r>
        <w:rPr>
          <w:rFonts w:ascii="Calibri" w:hAnsi="Calibri" w:cs="Calibri"/>
        </w:rPr>
        <w:t xml:space="preserve"> - </w:t>
      </w:r>
      <w:hyperlink w:anchor="Par72" w:history="1">
        <w:r>
          <w:rPr>
            <w:rFonts w:ascii="Calibri" w:hAnsi="Calibri" w:cs="Calibri"/>
            <w:color w:val="0000FF"/>
          </w:rPr>
          <w:t>18</w:t>
        </w:r>
      </w:hyperlink>
      <w:r>
        <w:rPr>
          <w:rFonts w:ascii="Calibri" w:hAnsi="Calibri" w:cs="Calibri"/>
        </w:rPr>
        <w:t xml:space="preserve"> настоящего положения.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Заседание комиссии, как правило, проводится в отсутствии лица, замещающего государственную должность, либо гражданина. О намерении лично присутствовать на заседании комиссии лицо, замещающее государственную должность, либо гражданин указывают в заявлении или обращении, </w:t>
      </w:r>
      <w:proofErr w:type="gramStart"/>
      <w:r>
        <w:rPr>
          <w:rFonts w:ascii="Calibri" w:hAnsi="Calibri" w:cs="Calibri"/>
        </w:rPr>
        <w:t>представляемых</w:t>
      </w:r>
      <w:proofErr w:type="gramEnd"/>
      <w:r>
        <w:rPr>
          <w:rFonts w:ascii="Calibri" w:hAnsi="Calibri" w:cs="Calibri"/>
        </w:rPr>
        <w:t xml:space="preserve"> в соответствии с </w:t>
      </w:r>
      <w:hyperlink w:anchor="Par42" w:history="1">
        <w:r>
          <w:rPr>
            <w:rFonts w:ascii="Calibri" w:hAnsi="Calibri" w:cs="Calibri"/>
            <w:color w:val="0000FF"/>
          </w:rPr>
          <w:t>пунктом 2</w:t>
        </w:r>
      </w:hyperlink>
      <w:r>
        <w:rPr>
          <w:rFonts w:ascii="Calibri" w:hAnsi="Calibri" w:cs="Calibri"/>
        </w:rPr>
        <w:t xml:space="preserve"> настоящего положения. Без такого указания заседание комиссии проводится в отсутствие лица, замещающего государственную должность, либо гражданина.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На заседание комиссии по решению председателя комиссии могут приглашаться должностные лица федеральных государственных органов, органов государственной власти и органов местного самоуправления муниципальных образований Ненецкого автономного округа, а также представители заинтересованных организаций.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На заседании комиссии в порядке, определяемом председателем комиссии, заслушиваются пояснения лица, замещающего государственную должность, либо гражданина и рассматриваются материалы, относящиеся к вопросам, включенным в повестку дня заседания. На заседании комиссии по ходатайству членов комиссии, лица, замещающего государственную должность, либо гражданина могут быть заслушаны иные лица и рассмотрены представленные ими материалы.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Члены комиссии и лица, участвовавшие в заседании комиссии, не вправе разглашать сведения, ставшие им известными в ходе работы комиссии.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62"/>
      <w:bookmarkEnd w:id="7"/>
      <w:r>
        <w:rPr>
          <w:rFonts w:ascii="Calibri" w:hAnsi="Calibri" w:cs="Calibri"/>
        </w:rPr>
        <w:t xml:space="preserve">15. По итогам рассмотрения материалов в соответствии с </w:t>
      </w:r>
      <w:hyperlink w:anchor="Par43" w:history="1">
        <w:r>
          <w:rPr>
            <w:rFonts w:ascii="Calibri" w:hAnsi="Calibri" w:cs="Calibri"/>
            <w:color w:val="0000FF"/>
          </w:rPr>
          <w:t>подпунктом 1 пункта 2</w:t>
        </w:r>
      </w:hyperlink>
      <w:r>
        <w:rPr>
          <w:rFonts w:ascii="Calibri" w:hAnsi="Calibri" w:cs="Calibri"/>
        </w:rPr>
        <w:t xml:space="preserve"> настоящего положения комиссия может принять одно из следующих решений: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установить, что в рассматриваемом случае не содержится признаков нарушения лицом, замещающим государственную должность, требований к служебному (должностному) поведению;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установить, что в рассматриваемом случае имеются признаки нарушения лицом, замещающим государственную должность, требований к служебному (должностному) поведению.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65"/>
      <w:bookmarkEnd w:id="8"/>
      <w:r>
        <w:rPr>
          <w:rFonts w:ascii="Calibri" w:hAnsi="Calibri" w:cs="Calibri"/>
        </w:rPr>
        <w:t xml:space="preserve">16. По итогам рассмотрения обращения в соответствии с </w:t>
      </w:r>
      <w:hyperlink w:anchor="Par47" w:history="1">
        <w:r>
          <w:rPr>
            <w:rFonts w:ascii="Calibri" w:hAnsi="Calibri" w:cs="Calibri"/>
            <w:color w:val="0000FF"/>
          </w:rPr>
          <w:t>абзацем вторым подпункта 2 пункта 2</w:t>
        </w:r>
      </w:hyperlink>
      <w:r>
        <w:rPr>
          <w:rFonts w:ascii="Calibri" w:hAnsi="Calibri" w:cs="Calibri"/>
        </w:rPr>
        <w:t xml:space="preserve"> настоящего положения комиссия может принять одно из следующих решений: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дать гражданину согласие на замещение должности в коммерческой или некоммерческой организации и (или) на выполнение в такой организации работы (оказание такой </w:t>
      </w:r>
      <w:r>
        <w:rPr>
          <w:rFonts w:ascii="Calibri" w:hAnsi="Calibri" w:cs="Calibri"/>
        </w:rPr>
        <w:lastRenderedPageBreak/>
        <w:t>организации услуг) на условиях гражданско-правового договора в случаях, предусмотренных федеральными законами, если отдельные функции по государственному управлению этой организацией входили в его должностные обязанности;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2) отказать гражданину в замещении должности в коммерческой или некоммерческой организации и (или) в выполнении в такой организации работы (в оказании такой организации услуг) на условиях гражданско-правового договора в случаях, предусмотренных федеральными законами,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  <w:proofErr w:type="gramEnd"/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17. По итогам рассмотрения заявления в соответствии с </w:t>
      </w:r>
      <w:hyperlink w:anchor="Par48" w:history="1">
        <w:r>
          <w:rPr>
            <w:rFonts w:ascii="Calibri" w:hAnsi="Calibri" w:cs="Calibri"/>
            <w:color w:val="0000FF"/>
          </w:rPr>
          <w:t>абзацем третьим подпункта 2 пункта 2</w:t>
        </w:r>
      </w:hyperlink>
      <w:r>
        <w:rPr>
          <w:rFonts w:ascii="Calibri" w:hAnsi="Calibri" w:cs="Calibri"/>
        </w:rPr>
        <w:t xml:space="preserve"> настоящего положения комиссия может принять одно из следующих решений: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1) признать, что причина непредставления лицом, замещающим государственную должность,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proofErr w:type="gramEnd"/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признать, что причина непредставления лицом, замещающим государственную должность,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лицу, замещающему государственную должность, принять меры по представлению указанных сведений;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признать, что причина непредставления лицом, замещающим государственную должность,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72"/>
      <w:bookmarkEnd w:id="9"/>
      <w:r>
        <w:rPr>
          <w:rFonts w:ascii="Calibri" w:hAnsi="Calibri" w:cs="Calibri"/>
        </w:rPr>
        <w:t xml:space="preserve">18. Комиссия вправе принять иное, чем предусмотрено </w:t>
      </w:r>
      <w:hyperlink w:anchor="Par65" w:history="1">
        <w:r>
          <w:rPr>
            <w:rFonts w:ascii="Calibri" w:hAnsi="Calibri" w:cs="Calibri"/>
            <w:color w:val="0000FF"/>
          </w:rPr>
          <w:t>пунктами 16</w:t>
        </w:r>
      </w:hyperlink>
      <w:r>
        <w:rPr>
          <w:rFonts w:ascii="Calibri" w:hAnsi="Calibri" w:cs="Calibri"/>
        </w:rPr>
        <w:t xml:space="preserve"> - </w:t>
      </w:r>
      <w:hyperlink w:anchor="Par72" w:history="1">
        <w:r>
          <w:rPr>
            <w:rFonts w:ascii="Calibri" w:hAnsi="Calibri" w:cs="Calibri"/>
            <w:color w:val="0000FF"/>
          </w:rPr>
          <w:t>18</w:t>
        </w:r>
      </w:hyperlink>
      <w:r>
        <w:rPr>
          <w:rFonts w:ascii="Calibri" w:hAnsi="Calibri" w:cs="Calibri"/>
        </w:rPr>
        <w:t xml:space="preserve">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В случае установления комиссией факта совершения лицом, замещающим государственную должность, действия (бездействия), содержащего признаки административного правонарушения или состава преступления, секретарь комиссии по поручению председателя комиссии направляет информацию о совершении указанного действия (бездействии) и подтверждающие такой факт документы в правоприменительные органы.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20. Решения комиссии принимаются коллегиально простым большинством голосов присутствующих на заседании членов комиссии. При равенстве голосов голос председателя комиссии является решающим.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Решение комиссии оформляется протоколом, который подписывают члены комиссии, принимавшие участие в ее заседании.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22. В протоколе заседания комиссии указываются: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дата заседания комиссии, фамилии, имена, отчества членов комиссии и других лиц, присутствующих на заседании;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информация о том, что заседание комиссии осуществлялось в порядке, предусмотренном настоящим положением;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формулировка каждого из рассматриваемых на заседании комиссии вопросов с указанием фамилии, имени, отчества, должности лица, замещающего государственную должность, либо гражданина, в отношении которых рассматривался вопрос;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источник информации, содержащий основания для проведения заседания комиссии, и дата поступления информации в кадровое подразделение;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содержание пояснений лица, замещающего государственную должность, либо гражданина и других лиц по существу рассматриваемых вопросов;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фамилии, имена, отчества выступивших на заседании лиц и краткое изложение их выступлений;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другие сведения;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результаты голосования;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решение и обоснование его принятия.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23. Член комиссии, несогласный с принятым решением, вправе в письменном виде изложить свое мнение, которое подлежит обязательному приобщению к протоколу заседания </w:t>
      </w:r>
      <w:r>
        <w:rPr>
          <w:rFonts w:ascii="Calibri" w:hAnsi="Calibri" w:cs="Calibri"/>
        </w:rPr>
        <w:lastRenderedPageBreak/>
        <w:t>комиссии.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24. Выписка из протокола заседания комиссии направляется лицу, замещающему государственную должность, либо гражданину в течение трех дней после проведения соответствующего заседания комиссии.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26. Решение комиссии может быть обжаловано в порядке, установленном законодательством Российской Федерации.</w:t>
      </w: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17746" w:rsidRDefault="0011774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17746" w:rsidRDefault="0011774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1135A9" w:rsidRDefault="001135A9">
      <w:bookmarkStart w:id="10" w:name="_GoBack"/>
      <w:bookmarkEnd w:id="10"/>
    </w:p>
    <w:sectPr w:rsidR="001135A9" w:rsidSect="00C86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746"/>
    <w:rsid w:val="001135A9"/>
    <w:rsid w:val="00117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6599962591730E4BE1986ACBD6A7D57944960FD2B52E4266D32341CB9AA86F4B62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6599962591730E4BE18667DDBAF0D97B4ACE0BD1B527133C8C781C9C4963L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2218</Words>
  <Characters>12648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 Кармановская</dc:creator>
  <cp:lastModifiedBy>Марина Александровна Кармановская</cp:lastModifiedBy>
  <cp:revision>1</cp:revision>
  <dcterms:created xsi:type="dcterms:W3CDTF">2014-10-24T11:58:00Z</dcterms:created>
  <dcterms:modified xsi:type="dcterms:W3CDTF">2014-10-24T11:59:00Z</dcterms:modified>
</cp:coreProperties>
</file>