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2603" w:rsidRDefault="00E626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Документ предоставлен </w:t>
      </w:r>
      <w:hyperlink r:id="rId5" w:history="1">
        <w:r>
          <w:rPr>
            <w:rFonts w:ascii="Times New Roman" w:hAnsi="Times New Roman" w:cs="Times New Roman"/>
            <w:color w:val="0000FF"/>
          </w:rPr>
          <w:t>КонсультантПлюс</w:t>
        </w:r>
      </w:hyperlink>
      <w:r>
        <w:rPr>
          <w:rFonts w:ascii="Times New Roman" w:hAnsi="Times New Roman" w:cs="Times New Roman"/>
        </w:rPr>
        <w:br/>
      </w:r>
    </w:p>
    <w:p w:rsidR="00E62603" w:rsidRDefault="00E62603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Calibri" w:hAnsi="Calibri" w:cs="Calibri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8"/>
      </w:tblGrid>
      <w:tr w:rsidR="00E62603">
        <w:tc>
          <w:tcPr>
            <w:tcW w:w="46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62603" w:rsidRDefault="00E62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 июля 2009 года</w:t>
            </w:r>
          </w:p>
        </w:tc>
        <w:tc>
          <w:tcPr>
            <w:tcW w:w="46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62603" w:rsidRDefault="00E62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 53-ОЗ</w:t>
            </w:r>
          </w:p>
        </w:tc>
      </w:tr>
    </w:tbl>
    <w:p w:rsidR="00E62603" w:rsidRDefault="00E62603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rPr>
          <w:rFonts w:ascii="Calibri" w:hAnsi="Calibri" w:cs="Calibri"/>
          <w:sz w:val="2"/>
          <w:szCs w:val="2"/>
        </w:rPr>
      </w:pPr>
    </w:p>
    <w:p w:rsidR="00E62603" w:rsidRDefault="00E626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E62603" w:rsidRDefault="00E626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ЗАКОН НЕНЕЦКОГО АВТОНОМНОГО ОКРУГА</w:t>
      </w:r>
    </w:p>
    <w:p w:rsidR="00E62603" w:rsidRDefault="00E626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E62603" w:rsidRDefault="00E626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 ПРОТИВОДЕЙСТВИИ КОРРУПЦИИ В НЕНЕЦКОМ АВТОНОМНОМ ОКРУГЕ</w:t>
      </w:r>
    </w:p>
    <w:p w:rsidR="00E62603" w:rsidRDefault="00E62603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E62603" w:rsidRDefault="00E6260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Принят</w:t>
      </w:r>
      <w:proofErr w:type="gramEnd"/>
    </w:p>
    <w:p w:rsidR="00E62603" w:rsidRDefault="00E6260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Собранием депутатов</w:t>
      </w:r>
    </w:p>
    <w:p w:rsidR="00E62603" w:rsidRDefault="00E6260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Ненецкого автономного округа</w:t>
      </w:r>
    </w:p>
    <w:p w:rsidR="00E62603" w:rsidRDefault="00E6260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hyperlink r:id="rId6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от 24 июня 2009 года N 154-сд)</w:t>
      </w:r>
    </w:p>
    <w:p w:rsidR="00E62603" w:rsidRDefault="00E626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E62603" w:rsidRDefault="00E626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(в ред. законов НАО от 01.10.2009 </w:t>
      </w:r>
      <w:hyperlink r:id="rId7" w:history="1">
        <w:r>
          <w:rPr>
            <w:rFonts w:ascii="Calibri" w:hAnsi="Calibri" w:cs="Calibri"/>
            <w:color w:val="0000FF"/>
          </w:rPr>
          <w:t>N 66-ОЗ</w:t>
        </w:r>
      </w:hyperlink>
      <w:r>
        <w:rPr>
          <w:rFonts w:ascii="Calibri" w:hAnsi="Calibri" w:cs="Calibri"/>
        </w:rPr>
        <w:t>,</w:t>
      </w:r>
      <w:proofErr w:type="gramEnd"/>
    </w:p>
    <w:p w:rsidR="00E62603" w:rsidRDefault="00E626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15.11.2011 </w:t>
      </w:r>
      <w:hyperlink r:id="rId8" w:history="1">
        <w:r>
          <w:rPr>
            <w:rFonts w:ascii="Calibri" w:hAnsi="Calibri" w:cs="Calibri"/>
            <w:color w:val="0000FF"/>
          </w:rPr>
          <w:t>N 80-ОЗ</w:t>
        </w:r>
      </w:hyperlink>
      <w:r>
        <w:rPr>
          <w:rFonts w:ascii="Calibri" w:hAnsi="Calibri" w:cs="Calibri"/>
        </w:rPr>
        <w:t xml:space="preserve">, от 16.02.2012 </w:t>
      </w:r>
      <w:hyperlink r:id="rId9" w:history="1">
        <w:r>
          <w:rPr>
            <w:rFonts w:ascii="Calibri" w:hAnsi="Calibri" w:cs="Calibri"/>
            <w:color w:val="0000FF"/>
          </w:rPr>
          <w:t>N 10-ОЗ</w:t>
        </w:r>
      </w:hyperlink>
      <w:r>
        <w:rPr>
          <w:rFonts w:ascii="Calibri" w:hAnsi="Calibri" w:cs="Calibri"/>
        </w:rPr>
        <w:t>,</w:t>
      </w:r>
    </w:p>
    <w:p w:rsidR="00E62603" w:rsidRDefault="00E626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18.03.2013 </w:t>
      </w:r>
      <w:hyperlink r:id="rId10" w:history="1">
        <w:r>
          <w:rPr>
            <w:rFonts w:ascii="Calibri" w:hAnsi="Calibri" w:cs="Calibri"/>
            <w:color w:val="0000FF"/>
          </w:rPr>
          <w:t>N 8-ОЗ</w:t>
        </w:r>
      </w:hyperlink>
      <w:r>
        <w:rPr>
          <w:rFonts w:ascii="Calibri" w:hAnsi="Calibri" w:cs="Calibri"/>
        </w:rPr>
        <w:t xml:space="preserve">, от 26.05.2014 </w:t>
      </w:r>
      <w:hyperlink r:id="rId11" w:history="1">
        <w:r>
          <w:rPr>
            <w:rFonts w:ascii="Calibri" w:hAnsi="Calibri" w:cs="Calibri"/>
            <w:color w:val="0000FF"/>
          </w:rPr>
          <w:t>N 33-ОЗ</w:t>
        </w:r>
      </w:hyperlink>
      <w:r>
        <w:rPr>
          <w:rFonts w:ascii="Calibri" w:hAnsi="Calibri" w:cs="Calibri"/>
        </w:rPr>
        <w:t>)</w:t>
      </w:r>
    </w:p>
    <w:p w:rsidR="00E62603" w:rsidRDefault="00E626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E62603" w:rsidRDefault="00E626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Настоящий закон определяет задачи, принципы, основные направления и формы противодействия коррупции в Ненецком автономном округе.</w:t>
      </w:r>
    </w:p>
    <w:p w:rsidR="00E62603" w:rsidRDefault="00E626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62603" w:rsidRDefault="00E626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0" w:name="Par19"/>
      <w:bookmarkEnd w:id="0"/>
      <w:r>
        <w:rPr>
          <w:rFonts w:ascii="Calibri" w:hAnsi="Calibri" w:cs="Calibri"/>
        </w:rPr>
        <w:t>Статья 1. Задачи противодействия коррупции</w:t>
      </w:r>
    </w:p>
    <w:p w:rsidR="00E62603" w:rsidRDefault="00E626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62603" w:rsidRDefault="00E626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Задачами противодействия коррупции в Ненецком автономном округе являются:</w:t>
      </w:r>
    </w:p>
    <w:p w:rsidR="00E62603" w:rsidRDefault="00E626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устранение причин и условий, порождающих коррупцию и способствующих ее проявлению;</w:t>
      </w:r>
    </w:p>
    <w:p w:rsidR="00E62603" w:rsidRDefault="00E626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формирование нетерпимости по отношению к коррупционным действиям.</w:t>
      </w:r>
    </w:p>
    <w:p w:rsidR="00E62603" w:rsidRDefault="00E626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62603" w:rsidRDefault="00E626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1" w:name="Par25"/>
      <w:bookmarkEnd w:id="1"/>
      <w:r>
        <w:rPr>
          <w:rFonts w:ascii="Calibri" w:hAnsi="Calibri" w:cs="Calibri"/>
        </w:rPr>
        <w:t>Статья 2. Основные принципы противодействия коррупции</w:t>
      </w:r>
    </w:p>
    <w:p w:rsidR="00E62603" w:rsidRDefault="00E626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62603" w:rsidRDefault="00E626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Противодействие коррупции в Ненецком автономном округе осуществляется на основе следующих основных принципов:</w:t>
      </w:r>
    </w:p>
    <w:p w:rsidR="00E62603" w:rsidRDefault="00E626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признание, обеспечение и защита основных прав и свобод человека и гражданина;</w:t>
      </w:r>
    </w:p>
    <w:p w:rsidR="00E62603" w:rsidRDefault="00E626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законность;</w:t>
      </w:r>
    </w:p>
    <w:p w:rsidR="00E62603" w:rsidRDefault="00E626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публичность и открытость деятельности государственных органов и органов местного самоуправления;</w:t>
      </w:r>
    </w:p>
    <w:p w:rsidR="00E62603" w:rsidRDefault="00E626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4) неотвратимость ответственности за совершение коррупционных правонарушений;</w:t>
      </w:r>
    </w:p>
    <w:p w:rsidR="00E62603" w:rsidRDefault="00E626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5) комплексное использование политических, организационных, информационно-пропагандистских, социально-экономических, правовых, специальных и иных мер;</w:t>
      </w:r>
    </w:p>
    <w:p w:rsidR="00E62603" w:rsidRDefault="00E626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6) приоритетное применение мер по предупреждению коррупции;</w:t>
      </w:r>
    </w:p>
    <w:p w:rsidR="00E62603" w:rsidRDefault="00E626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7) сотрудничество государства с институтами гражданского общества, международными организациями и физическими лицами.</w:t>
      </w:r>
    </w:p>
    <w:p w:rsidR="00E62603" w:rsidRDefault="00E626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62603" w:rsidRDefault="00E626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2" w:name="Par36"/>
      <w:bookmarkEnd w:id="2"/>
      <w:r>
        <w:rPr>
          <w:rFonts w:ascii="Calibri" w:hAnsi="Calibri" w:cs="Calibri"/>
        </w:rPr>
        <w:t>Статья 3. Меры по противодействию коррупции</w:t>
      </w:r>
    </w:p>
    <w:p w:rsidR="00E62603" w:rsidRDefault="00E626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62603" w:rsidRDefault="00E626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Противодействие коррупции в Ненецком автономном округе осуществляется путем реализации следующих мер:</w:t>
      </w:r>
    </w:p>
    <w:p w:rsidR="00E62603" w:rsidRDefault="00E626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разработка и реализация программы противодействия коррупции;</w:t>
      </w:r>
    </w:p>
    <w:p w:rsidR="00E62603" w:rsidRDefault="00E626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12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НАО от 01.10.2009 N 66-ОЗ)</w:t>
      </w:r>
    </w:p>
    <w:p w:rsidR="00E62603" w:rsidRDefault="00E626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антикоррупционная экспертиза нормативных правовых актов Ненецкого автономного округа и их проектов;</w:t>
      </w:r>
    </w:p>
    <w:p w:rsidR="00E62603" w:rsidRDefault="00E626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антикоррупционная пропаганда;</w:t>
      </w:r>
    </w:p>
    <w:p w:rsidR="00E62603" w:rsidRDefault="00E626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4) образование совещательных органов по противодействию коррупции;</w:t>
      </w:r>
    </w:p>
    <w:p w:rsidR="00E62603" w:rsidRDefault="00E626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5) гласность при осуществлении деятельности по противодействию коррупции.</w:t>
      </w:r>
    </w:p>
    <w:p w:rsidR="00E62603" w:rsidRDefault="00E626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62603" w:rsidRDefault="00E626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3" w:name="Par46"/>
      <w:bookmarkEnd w:id="3"/>
      <w:r>
        <w:rPr>
          <w:rFonts w:ascii="Calibri" w:hAnsi="Calibri" w:cs="Calibri"/>
        </w:rPr>
        <w:t>Статья 4. Программа противодействия коррупции</w:t>
      </w:r>
    </w:p>
    <w:p w:rsidR="00E62603" w:rsidRDefault="00E626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13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НАО от 01.10.2009 N 66-ОЗ)</w:t>
      </w:r>
    </w:p>
    <w:p w:rsidR="00E62603" w:rsidRDefault="00E626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62603" w:rsidRDefault="00E626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Программа противодействия коррупции представляет собой комплекс мер антикоррупционной политики, обеспечивающий согласованное осуществление правовых, экономических, образовательных, воспитательных, организационных и иных мероприятий, направленных на противодействие коррупции в Ненецком автономном округе.</w:t>
      </w:r>
    </w:p>
    <w:p w:rsidR="00E62603" w:rsidRDefault="00E626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в</w:t>
      </w:r>
      <w:proofErr w:type="gramEnd"/>
      <w:r>
        <w:rPr>
          <w:rFonts w:ascii="Calibri" w:hAnsi="Calibri" w:cs="Calibri"/>
        </w:rPr>
        <w:t xml:space="preserve"> ред. </w:t>
      </w:r>
      <w:hyperlink r:id="rId14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НАО от 01.10.2009 N 66-ОЗ)</w:t>
      </w:r>
    </w:p>
    <w:p w:rsidR="00E62603" w:rsidRDefault="00E626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Программа противодействия коррупции разрабатывается и утверждается Администрацией Ненецкого автономного округа.</w:t>
      </w:r>
    </w:p>
    <w:p w:rsidR="00E62603" w:rsidRDefault="00E626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в</w:t>
      </w:r>
      <w:proofErr w:type="gramEnd"/>
      <w:r>
        <w:rPr>
          <w:rFonts w:ascii="Calibri" w:hAnsi="Calibri" w:cs="Calibri"/>
        </w:rPr>
        <w:t xml:space="preserve"> ред. </w:t>
      </w:r>
      <w:hyperlink r:id="rId15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НАО от 01.10.2009 N 66-ОЗ)</w:t>
      </w:r>
    </w:p>
    <w:p w:rsidR="00E62603" w:rsidRDefault="00E626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62603" w:rsidRDefault="00E626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4" w:name="Par54"/>
      <w:bookmarkEnd w:id="4"/>
      <w:r>
        <w:rPr>
          <w:rFonts w:ascii="Calibri" w:hAnsi="Calibri" w:cs="Calibri"/>
        </w:rPr>
        <w:t>Статья 5. Антикоррупционная экспертиза нормативных правовых актов Ненецкого автономного округа и их проектов</w:t>
      </w:r>
    </w:p>
    <w:p w:rsidR="00E62603" w:rsidRDefault="00E626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62603" w:rsidRDefault="00E626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Антикоррупционная экспертиза нормативных правовых актов Ненецкого автономного округа и их проектов направлена на выявление и устранение несовершенства правовых норм, которое повышает вероятность коррупционных действий.</w:t>
      </w:r>
    </w:p>
    <w:p w:rsidR="00E62603" w:rsidRDefault="00E626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Порядок проведения антикоррупционной экспертизы нормативных правовых актов Ненецкого автономного округа и их проектов утверждается Администрацией Ненецкого автономного округа.</w:t>
      </w:r>
    </w:p>
    <w:p w:rsidR="00E62603" w:rsidRDefault="00E626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ч</w:t>
      </w:r>
      <w:proofErr w:type="gramEnd"/>
      <w:r>
        <w:rPr>
          <w:rFonts w:ascii="Calibri" w:hAnsi="Calibri" w:cs="Calibri"/>
        </w:rPr>
        <w:t xml:space="preserve">асть вторая в ред. </w:t>
      </w:r>
      <w:hyperlink r:id="rId16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НАО от 01.10.2009 N 66-ОЗ)</w:t>
      </w:r>
    </w:p>
    <w:p w:rsidR="00E62603" w:rsidRDefault="00E626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62603" w:rsidRDefault="00E626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5" w:name="Par60"/>
      <w:bookmarkEnd w:id="5"/>
      <w:r>
        <w:rPr>
          <w:rFonts w:ascii="Calibri" w:hAnsi="Calibri" w:cs="Calibri"/>
        </w:rPr>
        <w:t>Статья 6. Антикоррупционная пропаганда</w:t>
      </w:r>
    </w:p>
    <w:p w:rsidR="00E62603" w:rsidRDefault="00E626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62603" w:rsidRDefault="00E626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Антикоррупционная пропаганда представляет собой целенаправленную деятельность органов государственной власти Ненецкого автономного округа, содержанием которой является просветительская работа в обществе по вопросам противодействия коррупции в любых ее проявлениях, воспитание у населения чувства гражданской ответственности.</w:t>
      </w:r>
    </w:p>
    <w:p w:rsidR="00E62603" w:rsidRDefault="00E626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Организация антикоррупционной пропаганды в Ненецком автономном округе осуществляется в соответствии с программой противодействия коррупции.</w:t>
      </w:r>
    </w:p>
    <w:p w:rsidR="00E62603" w:rsidRDefault="00E626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в</w:t>
      </w:r>
      <w:proofErr w:type="gramEnd"/>
      <w:r>
        <w:rPr>
          <w:rFonts w:ascii="Calibri" w:hAnsi="Calibri" w:cs="Calibri"/>
        </w:rPr>
        <w:t xml:space="preserve"> ред. </w:t>
      </w:r>
      <w:hyperlink r:id="rId17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НАО от 01.10.2009 N 66-ОЗ)</w:t>
      </w:r>
    </w:p>
    <w:p w:rsidR="00E62603" w:rsidRDefault="00E626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62603" w:rsidRDefault="00E626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6" w:name="Par66"/>
      <w:bookmarkEnd w:id="6"/>
      <w:r>
        <w:rPr>
          <w:rFonts w:ascii="Calibri" w:hAnsi="Calibri" w:cs="Calibri"/>
        </w:rPr>
        <w:t>Статья 7. Совещательные органы по противодействию коррупции</w:t>
      </w:r>
    </w:p>
    <w:p w:rsidR="00E62603" w:rsidRDefault="00E626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62603" w:rsidRDefault="00E626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Органы государственной власти Ненецкого автономного округа могут создавать совещательные органы по противодействию коррупции из числа представителей заинтересованных органов государственной власти и местного самоуправления, общественных объединений, научных, образовательных организаций и иных организаций и лиц, специализирующихся на изучении проблем коррупции.</w:t>
      </w:r>
    </w:p>
    <w:p w:rsidR="00E62603" w:rsidRDefault="00E626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в</w:t>
      </w:r>
      <w:proofErr w:type="gramEnd"/>
      <w:r>
        <w:rPr>
          <w:rFonts w:ascii="Calibri" w:hAnsi="Calibri" w:cs="Calibri"/>
        </w:rPr>
        <w:t xml:space="preserve"> ред. </w:t>
      </w:r>
      <w:hyperlink r:id="rId18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НАО от 26.05.2014 N 33-ОЗ)</w:t>
      </w:r>
    </w:p>
    <w:p w:rsidR="00E62603" w:rsidRDefault="00E626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Полномочия, порядок формирования и деятельности совещательных органов по противодействию коррупции, их персональный состав утверждаются соответствующими органами государственной власти Ненецкого автономного округа, при которых они создаются.</w:t>
      </w:r>
    </w:p>
    <w:p w:rsidR="00E62603" w:rsidRDefault="00E626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62603" w:rsidRDefault="00E626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7" w:name="Par72"/>
      <w:bookmarkEnd w:id="7"/>
      <w:r>
        <w:rPr>
          <w:rFonts w:ascii="Calibri" w:hAnsi="Calibri" w:cs="Calibri"/>
        </w:rPr>
        <w:t>Статья 8. Гласность при осуществлении деятельности по противодействию коррупции</w:t>
      </w:r>
    </w:p>
    <w:p w:rsidR="00E62603" w:rsidRDefault="00E626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62603" w:rsidRDefault="00E626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Администрация Ненецкого автономного округа ежегодно размещает на своем сайте информацию о реализации мер по противодействию коррупции в округе, в том числе данные о результатах реализации программы противодействия коррупции.</w:t>
      </w:r>
    </w:p>
    <w:p w:rsidR="00E62603" w:rsidRDefault="00E626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19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НАО от 01.10.2009 N 66-ОЗ)</w:t>
      </w:r>
    </w:p>
    <w:p w:rsidR="00E62603" w:rsidRDefault="00E626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62603" w:rsidRDefault="00E626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8" w:name="Par77"/>
      <w:bookmarkEnd w:id="8"/>
      <w:r>
        <w:rPr>
          <w:rFonts w:ascii="Calibri" w:hAnsi="Calibri" w:cs="Calibri"/>
        </w:rPr>
        <w:lastRenderedPageBreak/>
        <w:t>Статья 8.1. Ограничения, налагаемые на гражданина, замещавшего должность государственной службы Ненецкого автономного округа, при заключении им трудового или гражданско-правового договора</w:t>
      </w:r>
    </w:p>
    <w:p w:rsidR="00E62603" w:rsidRDefault="00E626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62603" w:rsidRDefault="00E626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20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НАО от 16.02.2012 N 10-ОЗ)</w:t>
      </w:r>
    </w:p>
    <w:p w:rsidR="00E62603" w:rsidRDefault="00E626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62603" w:rsidRDefault="00E626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9" w:name="Par81"/>
      <w:bookmarkEnd w:id="9"/>
      <w:r>
        <w:rPr>
          <w:rFonts w:ascii="Calibri" w:hAnsi="Calibri" w:cs="Calibri"/>
        </w:rPr>
        <w:t xml:space="preserve">1. </w:t>
      </w:r>
      <w:proofErr w:type="gramStart"/>
      <w:r>
        <w:rPr>
          <w:rFonts w:ascii="Calibri" w:hAnsi="Calibri" w:cs="Calibri"/>
        </w:rPr>
        <w:t>Гражданин, замещавший должность государственной гражданской службы Ненецкого автономного округа (далее - государственная служба), включенную в перечень должностей, установленный губернатором Ненецкого автономного округа, в течение двух лет после увольнения с государственной службы не вправе без согласия соответствующей комиссии по соблюдению требований к служебному поведению государственных гражданских служащих Ненецкого автономного округа и урегулированию конфликтов интересов замещать на условиях трудового договора должности в организации</w:t>
      </w:r>
      <w:proofErr w:type="gramEnd"/>
      <w:r>
        <w:rPr>
          <w:rFonts w:ascii="Calibri" w:hAnsi="Calibri" w:cs="Calibri"/>
        </w:rPr>
        <w:t xml:space="preserve"> и (или) выполнять в данной организации работу (оказывать данной организации услуги) на условиях гражданско-правового договора (гражданско-правовых договоров) в случаях, предусмотренных федеральными законами, если отдельные функции государственного управления данной организацией входили в должностные (служебные) обязанности гражданского служащего.</w:t>
      </w:r>
    </w:p>
    <w:p w:rsidR="00E62603" w:rsidRDefault="00E626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Гражданин, замещавший должности государственной службы, перечень которых устанавливается губернатором Ненецкого автономного округа, в течение двух лет после увольнения с государственной службы обязан при заключении трудовых или гражданско-правовых договоров на выполнение работ (оказание услуг), указанных в </w:t>
      </w:r>
      <w:hyperlink w:anchor="Par81" w:history="1">
        <w:r>
          <w:rPr>
            <w:rFonts w:ascii="Calibri" w:hAnsi="Calibri" w:cs="Calibri"/>
            <w:color w:val="0000FF"/>
          </w:rPr>
          <w:t>части 1</w:t>
        </w:r>
      </w:hyperlink>
      <w:r>
        <w:rPr>
          <w:rFonts w:ascii="Calibri" w:hAnsi="Calibri" w:cs="Calibri"/>
        </w:rPr>
        <w:t xml:space="preserve"> настоящей статьи, сообщать работодателю сведения о последнем месте своей службы.</w:t>
      </w:r>
    </w:p>
    <w:p w:rsidR="00E62603" w:rsidRDefault="00E626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62603" w:rsidRDefault="00E626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10" w:name="Par84"/>
      <w:bookmarkEnd w:id="10"/>
      <w:r>
        <w:rPr>
          <w:rFonts w:ascii="Calibri" w:hAnsi="Calibri" w:cs="Calibri"/>
        </w:rPr>
        <w:t>Статья 8.2. Обязанность представлять сведения о доходах, об имуществе и обязательствах имущественного характера</w:t>
      </w:r>
    </w:p>
    <w:p w:rsidR="00E62603" w:rsidRDefault="00E626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62603" w:rsidRDefault="00E626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введена</w:t>
      </w:r>
      <w:proofErr w:type="gramEnd"/>
      <w:r>
        <w:rPr>
          <w:rFonts w:ascii="Calibri" w:hAnsi="Calibri" w:cs="Calibri"/>
        </w:rPr>
        <w:t xml:space="preserve"> </w:t>
      </w:r>
      <w:hyperlink r:id="rId21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НАО от 18.03.2013 N 8-ОЗ)</w:t>
      </w:r>
    </w:p>
    <w:p w:rsidR="00E62603" w:rsidRDefault="00E626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62603" w:rsidRDefault="00E626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(далее - сведения о доходах, имуществе и обязательствах имущественного характера) обязаны представлять представителю нанимателя (работодателю):</w:t>
      </w:r>
    </w:p>
    <w:p w:rsidR="00E62603" w:rsidRDefault="00E626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1" w:name="Par89"/>
      <w:bookmarkEnd w:id="11"/>
      <w:proofErr w:type="gramStart"/>
      <w:r>
        <w:rPr>
          <w:rFonts w:ascii="Calibri" w:hAnsi="Calibri" w:cs="Calibri"/>
        </w:rPr>
        <w:t>1) граждане, претендующие на замещение должностей государственной гражданской службы Ненецкого автономного округа и муниципальной службы, включенные в перечни, установленные законами и иными нормативными правовыми актами Ненецкого автономного округа, муниципальными нормативными правовыми актами, а также лица, замещающие указанные должности;</w:t>
      </w:r>
      <w:proofErr w:type="gramEnd"/>
    </w:p>
    <w:p w:rsidR="00E62603" w:rsidRDefault="00E626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2" w:name="Par90"/>
      <w:bookmarkEnd w:id="12"/>
      <w:proofErr w:type="gramStart"/>
      <w:r>
        <w:rPr>
          <w:rFonts w:ascii="Calibri" w:hAnsi="Calibri" w:cs="Calibri"/>
        </w:rPr>
        <w:t>2) лица, претендующие на замещение государственных должностей Ненецкого автономного округа, а также лица, замещающие государственные должности Ненецкого автономного округа, муниципальные должности, замещаемые на постоянной основе;</w:t>
      </w:r>
      <w:proofErr w:type="gramEnd"/>
    </w:p>
    <w:p w:rsidR="00E62603" w:rsidRDefault="00E626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3" w:name="Par91"/>
      <w:bookmarkEnd w:id="13"/>
      <w:r>
        <w:rPr>
          <w:rFonts w:ascii="Calibri" w:hAnsi="Calibri" w:cs="Calibri"/>
        </w:rPr>
        <w:t>3) лица, поступающие на работу на должности руководителей окружных государственных учреждений, муниципальных учреждений, а также руководители окружных государственных учреждений, муниципальных учреждений.</w:t>
      </w:r>
    </w:p>
    <w:p w:rsidR="00E62603" w:rsidRDefault="00E626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Лица, указанные в </w:t>
      </w:r>
      <w:hyperlink w:anchor="Par89" w:history="1">
        <w:r>
          <w:rPr>
            <w:rFonts w:ascii="Calibri" w:hAnsi="Calibri" w:cs="Calibri"/>
            <w:color w:val="0000FF"/>
          </w:rPr>
          <w:t>пунктах 1</w:t>
        </w:r>
      </w:hyperlink>
      <w:r>
        <w:rPr>
          <w:rFonts w:ascii="Calibri" w:hAnsi="Calibri" w:cs="Calibri"/>
        </w:rPr>
        <w:t xml:space="preserve"> и </w:t>
      </w:r>
      <w:hyperlink w:anchor="Par90" w:history="1">
        <w:r>
          <w:rPr>
            <w:rFonts w:ascii="Calibri" w:hAnsi="Calibri" w:cs="Calibri"/>
            <w:color w:val="0000FF"/>
          </w:rPr>
          <w:t>2 части 1</w:t>
        </w:r>
      </w:hyperlink>
      <w:r>
        <w:rPr>
          <w:rFonts w:ascii="Calibri" w:hAnsi="Calibri" w:cs="Calibri"/>
        </w:rPr>
        <w:t xml:space="preserve"> настоящей статьи, представляют сведения о доходах, об имуществе и обязательствах имущественного характера в порядке, установленном законами и иными нормативными правовыми актами Ненецкого автономного округа, муниципальными нормативными правовыми актами.</w:t>
      </w:r>
    </w:p>
    <w:p w:rsidR="00E62603" w:rsidRDefault="00E626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Лица, указанные в </w:t>
      </w:r>
      <w:hyperlink w:anchor="Par91" w:history="1">
        <w:r>
          <w:rPr>
            <w:rFonts w:ascii="Calibri" w:hAnsi="Calibri" w:cs="Calibri"/>
            <w:color w:val="0000FF"/>
          </w:rPr>
          <w:t>пункте 3 части 1</w:t>
        </w:r>
      </w:hyperlink>
      <w:r>
        <w:rPr>
          <w:rFonts w:ascii="Calibri" w:hAnsi="Calibri" w:cs="Calibri"/>
        </w:rPr>
        <w:t xml:space="preserve"> настоящей статьи, представляют сведения о доходах, об имуществе и обязательствах имущественного характера ежегодно, не позднее 30 апреля года, следующего за отчетным финансовым годом, в порядке, установленном Администрацией Ненецкого автономного округа, муниципальным нормативным правовым актом соответственно.</w:t>
      </w:r>
    </w:p>
    <w:p w:rsidR="00E62603" w:rsidRDefault="00E626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Проверка достоверности и полноты сведений о доходах, об имуществе и обязательствах имущественного характера, представляемых лицами, указанными в </w:t>
      </w:r>
      <w:hyperlink w:anchor="Par89" w:history="1">
        <w:r>
          <w:rPr>
            <w:rFonts w:ascii="Calibri" w:hAnsi="Calibri" w:cs="Calibri"/>
            <w:color w:val="0000FF"/>
          </w:rPr>
          <w:t>пунктах 1</w:t>
        </w:r>
      </w:hyperlink>
      <w:r>
        <w:rPr>
          <w:rFonts w:ascii="Calibri" w:hAnsi="Calibri" w:cs="Calibri"/>
        </w:rPr>
        <w:t xml:space="preserve"> и </w:t>
      </w:r>
      <w:hyperlink w:anchor="Par90" w:history="1">
        <w:r>
          <w:rPr>
            <w:rFonts w:ascii="Calibri" w:hAnsi="Calibri" w:cs="Calibri"/>
            <w:color w:val="0000FF"/>
          </w:rPr>
          <w:t>2 части 1</w:t>
        </w:r>
      </w:hyperlink>
      <w:r>
        <w:rPr>
          <w:rFonts w:ascii="Calibri" w:hAnsi="Calibri" w:cs="Calibri"/>
        </w:rPr>
        <w:t xml:space="preserve"> настоящей статьи, осуществляется в порядке, установленном законами Ненецкого автономного </w:t>
      </w:r>
      <w:r>
        <w:rPr>
          <w:rFonts w:ascii="Calibri" w:hAnsi="Calibri" w:cs="Calibri"/>
        </w:rPr>
        <w:lastRenderedPageBreak/>
        <w:t>округа, муниципальными правовыми актами.</w:t>
      </w:r>
    </w:p>
    <w:p w:rsidR="00E62603" w:rsidRDefault="00E626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Проверка достоверности и полноты сведений о доходах, об имуществе и обязательствах имущественного характера, представляемых лицами, поступающими на работу на должности руководителей окружных государственных учреждений, а также руководителями окружных государственных учреждений осуществляется по решению учредителя окружного государственного учреждения или лица, которому такие полномочия предоставлены учредителем, в порядке, установленном Администрацией Ненецкого автономного округа.</w:t>
      </w:r>
      <w:proofErr w:type="gramEnd"/>
    </w:p>
    <w:p w:rsidR="00E62603" w:rsidRDefault="00E626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Проверка достоверности и полноты сведений о доходах, об имуществе и обязательствах имущественного характера, представляемых лицами, поступающими на работу на должности руководителей муниципальных учреждений, а также руководителями муниципальных учреждений осуществляется по решению учредителя муниципального учреждения или лица, которому такие полномочия предоставлены учредителем, в порядке, установленном муниципальными правовыми актами.</w:t>
      </w:r>
      <w:proofErr w:type="gramEnd"/>
    </w:p>
    <w:p w:rsidR="00E62603" w:rsidRDefault="00E626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62603" w:rsidRDefault="00E626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14" w:name="Par98"/>
      <w:bookmarkEnd w:id="14"/>
      <w:r>
        <w:rPr>
          <w:rFonts w:ascii="Calibri" w:hAnsi="Calibri" w:cs="Calibri"/>
        </w:rPr>
        <w:t>Статья 8.3. Представление сведений о расходах</w:t>
      </w:r>
    </w:p>
    <w:p w:rsidR="00E62603" w:rsidRDefault="00E626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62603" w:rsidRDefault="00E626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введена</w:t>
      </w:r>
      <w:proofErr w:type="gramEnd"/>
      <w:r>
        <w:rPr>
          <w:rFonts w:ascii="Calibri" w:hAnsi="Calibri" w:cs="Calibri"/>
        </w:rPr>
        <w:t xml:space="preserve"> </w:t>
      </w:r>
      <w:hyperlink r:id="rId22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НАО от 18.03.2013 N 8-ОЗ)</w:t>
      </w:r>
    </w:p>
    <w:p w:rsidR="00E62603" w:rsidRDefault="00E626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62603" w:rsidRDefault="00E626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5" w:name="Par102"/>
      <w:bookmarkEnd w:id="15"/>
      <w:r>
        <w:rPr>
          <w:rFonts w:ascii="Calibri" w:hAnsi="Calibri" w:cs="Calibri"/>
        </w:rPr>
        <w:t xml:space="preserve">1. </w:t>
      </w:r>
      <w:proofErr w:type="gramStart"/>
      <w:r>
        <w:rPr>
          <w:rFonts w:ascii="Calibri" w:hAnsi="Calibri" w:cs="Calibri"/>
        </w:rPr>
        <w:t>Сведения о своих расходах, а также о расходах своих супруги (супруга)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данного лица и его супруги (супруга) за три последних года, предшествующих совершению сделки, и об источниках получения</w:t>
      </w:r>
      <w:proofErr w:type="gramEnd"/>
      <w:r>
        <w:rPr>
          <w:rFonts w:ascii="Calibri" w:hAnsi="Calibri" w:cs="Calibri"/>
        </w:rPr>
        <w:t xml:space="preserve"> средств, за счет которых совершена сделка (далее - сведения о расходах), обязаны представлять лица, замещающие (занимающие):</w:t>
      </w:r>
    </w:p>
    <w:p w:rsidR="00E62603" w:rsidRDefault="00E626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государственные должности Ненецкого автономного округа;</w:t>
      </w:r>
    </w:p>
    <w:p w:rsidR="00E62603" w:rsidRDefault="00E626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муниципальные должности в муниципальных образованиях Ненецкого автономного округа на постоянной основе;</w:t>
      </w:r>
    </w:p>
    <w:p w:rsidR="00E62603" w:rsidRDefault="00E626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должности государственной гражданской службы, включенные в перечни, установленные законами и иными нормативными правовыми актами Ненецкого автономного округа;</w:t>
      </w:r>
    </w:p>
    <w:p w:rsidR="00E62603" w:rsidRDefault="00E626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4) должности муниципальной службы в муниципальных образованиях Ненецкого автономного округа, включенные в перечни, установленные законами, иными нормативными правовыми актами Ненецкого автономного округа и муниципальными нормативными правовыми актами.</w:t>
      </w:r>
      <w:proofErr w:type="gramEnd"/>
    </w:p>
    <w:p w:rsidR="00E62603" w:rsidRDefault="00E626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Лица, указанные в </w:t>
      </w:r>
      <w:hyperlink w:anchor="Par102" w:history="1">
        <w:r>
          <w:rPr>
            <w:rFonts w:ascii="Calibri" w:hAnsi="Calibri" w:cs="Calibri"/>
            <w:color w:val="0000FF"/>
          </w:rPr>
          <w:t>части 1</w:t>
        </w:r>
      </w:hyperlink>
      <w:r>
        <w:rPr>
          <w:rFonts w:ascii="Calibri" w:hAnsi="Calibri" w:cs="Calibri"/>
        </w:rPr>
        <w:t xml:space="preserve"> настоящей статьи, представляют представителю нанимателя (работодателю) сведения о расходах ежегодно, не позднее 30 апреля года, следующего за отчетным финансовым годом, если иное не установлено настоящим законом, по форме, утвержденной губернатором Ненецкого автономного округа.</w:t>
      </w:r>
    </w:p>
    <w:p w:rsidR="00E62603" w:rsidRDefault="00E626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Губернатор Ненецкого автономного округа, депутаты Собрания депутатов Ненецкого автономного округа представляют сведения о расходах в порядке, установленном Федеральным </w:t>
      </w:r>
      <w:hyperlink r:id="rId23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от 6 октября 1999 года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Федерации", законами Ненецкого автономного округа.</w:t>
      </w:r>
    </w:p>
    <w:p w:rsidR="00E62603" w:rsidRDefault="00E626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6" w:name="Par109"/>
      <w:bookmarkEnd w:id="16"/>
      <w:r>
        <w:rPr>
          <w:rFonts w:ascii="Calibri" w:hAnsi="Calibri" w:cs="Calibri"/>
        </w:rPr>
        <w:t xml:space="preserve">3. </w:t>
      </w:r>
      <w:proofErr w:type="gramStart"/>
      <w:r>
        <w:rPr>
          <w:rFonts w:ascii="Calibri" w:hAnsi="Calibri" w:cs="Calibri"/>
        </w:rPr>
        <w:t xml:space="preserve">Контроль за соответствием расходов лиц, указанных в </w:t>
      </w:r>
      <w:hyperlink w:anchor="Par102" w:history="1">
        <w:r>
          <w:rPr>
            <w:rFonts w:ascii="Calibri" w:hAnsi="Calibri" w:cs="Calibri"/>
            <w:color w:val="0000FF"/>
          </w:rPr>
          <w:t>части 1</w:t>
        </w:r>
      </w:hyperlink>
      <w:r>
        <w:rPr>
          <w:rFonts w:ascii="Calibri" w:hAnsi="Calibri" w:cs="Calibri"/>
        </w:rPr>
        <w:t xml:space="preserve"> настоящей статьи, а также расходов их супруг (супругов) и несовершеннолетних детей по каждой сделке по приобретению земельного участка, другого объекта недвижимости, транспортных средств, ценных бумаг, акций (долей участия, паев в уставных (складочных) капиталах организаций) их доходам за три последних года, предшествующих совершению сделки, осуществляется в порядке, установленном Федеральным </w:t>
      </w:r>
      <w:hyperlink r:id="rId24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от 25</w:t>
      </w:r>
      <w:proofErr w:type="gramEnd"/>
      <w:r>
        <w:rPr>
          <w:rFonts w:ascii="Calibri" w:hAnsi="Calibri" w:cs="Calibri"/>
        </w:rPr>
        <w:t xml:space="preserve"> декабря 2008 года N 273-ФЗ "О противодействии коррупции" и Федеральным </w:t>
      </w:r>
      <w:hyperlink r:id="rId25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от 3 декабря 2012 года N 230-ФЗ "О </w:t>
      </w:r>
      <w:proofErr w:type="gramStart"/>
      <w:r>
        <w:rPr>
          <w:rFonts w:ascii="Calibri" w:hAnsi="Calibri" w:cs="Calibri"/>
        </w:rPr>
        <w:t>контроле за</w:t>
      </w:r>
      <w:proofErr w:type="gramEnd"/>
      <w:r>
        <w:rPr>
          <w:rFonts w:ascii="Calibri" w:hAnsi="Calibri" w:cs="Calibri"/>
        </w:rPr>
        <w:t xml:space="preserve"> соответствием расходов лиц, замещающих государственные должности, и иных лиц их доходам", нормативными правовыми актами Президента Российской Федерации, иными нормативными правовыми актами Российской Федерации и Ненецкого автономного округа.</w:t>
      </w:r>
    </w:p>
    <w:p w:rsidR="00E62603" w:rsidRDefault="00E626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Контроль за соответствием расходов депутатов Собрания депутатов Ненецкого автономного </w:t>
      </w:r>
      <w:r>
        <w:rPr>
          <w:rFonts w:ascii="Calibri" w:hAnsi="Calibri" w:cs="Calibri"/>
        </w:rPr>
        <w:lastRenderedPageBreak/>
        <w:t xml:space="preserve">округа, а также расходов их супруг (супругов) и несовершеннолетних детей по каждой сделке по приобретению земельного участка, другого объекта недвижимости, транспортных средств, ценных бумаг, акций (долей участия, паев в уставных (складочных) капиталах организаций) их доходам за три последних года, предшествующих совершению сделки, осуществляется в порядке, установленном </w:t>
      </w:r>
      <w:hyperlink r:id="rId26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Ненецкого автономного округа от</w:t>
      </w:r>
      <w:proofErr w:type="gramEnd"/>
      <w:r>
        <w:rPr>
          <w:rFonts w:ascii="Calibri" w:hAnsi="Calibri" w:cs="Calibri"/>
        </w:rPr>
        <w:t xml:space="preserve"> 10 января 1996 года N 15-ОЗ "О статусе депутата Собрания депутатов Ненецкого автономного округа".</w:t>
      </w:r>
    </w:p>
    <w:p w:rsidR="00E62603" w:rsidRDefault="00E626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 </w:t>
      </w:r>
      <w:proofErr w:type="gramStart"/>
      <w:r>
        <w:rPr>
          <w:rFonts w:ascii="Calibri" w:hAnsi="Calibri" w:cs="Calibri"/>
        </w:rPr>
        <w:t xml:space="preserve">Решение об осуществлении контроля за расходами лиц, замещающих (занимающих) должности, указанные в </w:t>
      </w:r>
      <w:hyperlink w:anchor="Par102" w:history="1">
        <w:r>
          <w:rPr>
            <w:rFonts w:ascii="Calibri" w:hAnsi="Calibri" w:cs="Calibri"/>
            <w:color w:val="0000FF"/>
          </w:rPr>
          <w:t>части 1</w:t>
        </w:r>
      </w:hyperlink>
      <w:r>
        <w:rPr>
          <w:rFonts w:ascii="Calibri" w:hAnsi="Calibri" w:cs="Calibri"/>
        </w:rPr>
        <w:t xml:space="preserve"> настоящей статьи (за исключением депутатов Собрания депутатов Ненецкого автономного округа), а также за расходами их супруг (супругов) и несовершеннолетних детей принимается губернатором Ненецкого автономного округа либо уполномоченным им должностным лицом в случаях, установленных Федеральным </w:t>
      </w:r>
      <w:hyperlink r:id="rId27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от 3 декабря 2012 года N 230-ФЗ "О контроле за соответствием</w:t>
      </w:r>
      <w:proofErr w:type="gramEnd"/>
      <w:r>
        <w:rPr>
          <w:rFonts w:ascii="Calibri" w:hAnsi="Calibri" w:cs="Calibri"/>
        </w:rPr>
        <w:t xml:space="preserve"> расходов лиц, замещающих государственные должности, и иных лиц их доходам", отдельно в отношении каждого такого лица и оформляется в письменной форме. Порядок принятия указанного решения устанавливается губернатором Ненецкого автономного округа в соответствии с нормативными правовыми актами Президента Российской Федерации.</w:t>
      </w:r>
    </w:p>
    <w:p w:rsidR="00E62603" w:rsidRDefault="00E626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62603" w:rsidRDefault="00E626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17" w:name="Par113"/>
      <w:bookmarkEnd w:id="17"/>
      <w:r>
        <w:rPr>
          <w:rFonts w:ascii="Calibri" w:hAnsi="Calibri" w:cs="Calibri"/>
        </w:rPr>
        <w:t xml:space="preserve">Статья 8.4. Органы, осуществляющие </w:t>
      </w:r>
      <w:proofErr w:type="gramStart"/>
      <w:r>
        <w:rPr>
          <w:rFonts w:ascii="Calibri" w:hAnsi="Calibri" w:cs="Calibri"/>
        </w:rPr>
        <w:t>контроль за</w:t>
      </w:r>
      <w:proofErr w:type="gramEnd"/>
      <w:r>
        <w:rPr>
          <w:rFonts w:ascii="Calibri" w:hAnsi="Calibri" w:cs="Calibri"/>
        </w:rPr>
        <w:t xml:space="preserve"> расходами</w:t>
      </w:r>
    </w:p>
    <w:p w:rsidR="00E62603" w:rsidRDefault="00E626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62603" w:rsidRDefault="00E626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введена</w:t>
      </w:r>
      <w:proofErr w:type="gramEnd"/>
      <w:r>
        <w:rPr>
          <w:rFonts w:ascii="Calibri" w:hAnsi="Calibri" w:cs="Calibri"/>
        </w:rPr>
        <w:t xml:space="preserve"> </w:t>
      </w:r>
      <w:hyperlink r:id="rId28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НАО от 18.03.2013 N 8-ОЗ)</w:t>
      </w:r>
    </w:p>
    <w:p w:rsidR="00E62603" w:rsidRDefault="00E626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62603" w:rsidRDefault="00E626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Государственными органами (подразделениями государственных органов, должностными лицами государственных органов), осуществляющими </w:t>
      </w:r>
      <w:proofErr w:type="gramStart"/>
      <w:r>
        <w:rPr>
          <w:rFonts w:ascii="Calibri" w:hAnsi="Calibri" w:cs="Calibri"/>
        </w:rPr>
        <w:t>контроль за</w:t>
      </w:r>
      <w:proofErr w:type="gramEnd"/>
      <w:r>
        <w:rPr>
          <w:rFonts w:ascii="Calibri" w:hAnsi="Calibri" w:cs="Calibri"/>
        </w:rPr>
        <w:t xml:space="preserve"> расходами лиц, указанных в </w:t>
      </w:r>
      <w:hyperlink w:anchor="Par102" w:history="1">
        <w:r>
          <w:rPr>
            <w:rFonts w:ascii="Calibri" w:hAnsi="Calibri" w:cs="Calibri"/>
            <w:color w:val="0000FF"/>
          </w:rPr>
          <w:t>части 1 статьи 8.3</w:t>
        </w:r>
      </w:hyperlink>
      <w:r>
        <w:rPr>
          <w:rFonts w:ascii="Calibri" w:hAnsi="Calibri" w:cs="Calibri"/>
        </w:rPr>
        <w:t xml:space="preserve"> настоящего закона, а также за расходами их супруг (супругов) и несовершеннолетних детей, являются:</w:t>
      </w:r>
    </w:p>
    <w:p w:rsidR="00E62603" w:rsidRDefault="00E626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структурное подразделение Аппарата Администрации Ненецкого автономного округа, ответственное за работу по профилактике коррупционных и иных правонарушений (далее - Аппарат Администрации);</w:t>
      </w:r>
    </w:p>
    <w:p w:rsidR="00E62603" w:rsidRDefault="00E626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2) комиссия Собрания депутатов Ненецкого автономного округа по </w:t>
      </w:r>
      <w:proofErr w:type="gramStart"/>
      <w:r>
        <w:rPr>
          <w:rFonts w:ascii="Calibri" w:hAnsi="Calibri" w:cs="Calibri"/>
        </w:rPr>
        <w:t>контролю за</w:t>
      </w:r>
      <w:proofErr w:type="gramEnd"/>
      <w:r>
        <w:rPr>
          <w:rFonts w:ascii="Calibri" w:hAnsi="Calibri" w:cs="Calibri"/>
        </w:rPr>
        <w:t xml:space="preserve"> достоверностью сведений о доходах, об имуществе и обязательствах имущественного характера, представляемых депутатами Собрания депутатов Ненецкого автономного округа (далее - Комиссия Собрания депутатов);</w:t>
      </w:r>
    </w:p>
    <w:p w:rsidR="00E62603" w:rsidRDefault="00E626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структурное подразделение Собрания депутатов Ненецкого автономного округа, ответственное за работу по профилактике коррупционных и иных правонарушений (далее - аппарат Собрания депутатов);</w:t>
      </w:r>
    </w:p>
    <w:p w:rsidR="00E62603" w:rsidRDefault="00E626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4) структурное подразделение либо должностное лицо Счетной палаты Ненецкого автономного округа, ответственное за работу по профилактике коррупционных и иных правонарушений (далее - Счетная палата);</w:t>
      </w:r>
    </w:p>
    <w:p w:rsidR="00E62603" w:rsidRDefault="00E626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5) структурное подразделение либо должностное лицо избирательной комиссии Ненецкого автономного округа, ответственное за работу по профилактике коррупционных и иных правонарушений (далее - избирательная комиссия).</w:t>
      </w:r>
    </w:p>
    <w:p w:rsidR="00E62603" w:rsidRDefault="00E626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Аппарат Администрации осуществляет контроль, предусмотренный </w:t>
      </w:r>
      <w:hyperlink w:anchor="Par109" w:history="1">
        <w:r>
          <w:rPr>
            <w:rFonts w:ascii="Calibri" w:hAnsi="Calibri" w:cs="Calibri"/>
            <w:color w:val="0000FF"/>
          </w:rPr>
          <w:t>частью 3 статьи 8.3</w:t>
        </w:r>
      </w:hyperlink>
      <w:r>
        <w:rPr>
          <w:rFonts w:ascii="Calibri" w:hAnsi="Calibri" w:cs="Calibri"/>
        </w:rPr>
        <w:t xml:space="preserve"> настоящего закона, в отношении:</w:t>
      </w:r>
    </w:p>
    <w:p w:rsidR="00E62603" w:rsidRDefault="00E626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8" w:name="Par124"/>
      <w:bookmarkEnd w:id="18"/>
      <w:r>
        <w:rPr>
          <w:rFonts w:ascii="Calibri" w:hAnsi="Calibri" w:cs="Calibri"/>
        </w:rPr>
        <w:t>1) лиц, замещающих государственные должности Ненецкого автономного округа в Администрации Ненецкого автономного округа;</w:t>
      </w:r>
    </w:p>
    <w:p w:rsidR="00E62603" w:rsidRDefault="00E626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лиц, замещающих в исполнительных органах государственной власти Ненецкого автономного округа должности государственной гражданской службы, включенные в перечни, установленные законами и иными нормативными правовыми актами Ненецкого автономного округа;</w:t>
      </w:r>
    </w:p>
    <w:p w:rsidR="00E62603" w:rsidRDefault="00E626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лиц, замещающих муниципальные должности в муниципальных образованиях Ненецкого автономного округа на постоянной основе;</w:t>
      </w:r>
    </w:p>
    <w:p w:rsidR="00E62603" w:rsidRDefault="00E626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4) лиц, замещающих должности муниципальной службы в муниципальных образованиях Ненецкого автономного округа, включенные в перечни, установленные законами, иными нормативными правовыми актами Ненецкого автономного округа и муниципальными </w:t>
      </w:r>
      <w:r>
        <w:rPr>
          <w:rFonts w:ascii="Calibri" w:hAnsi="Calibri" w:cs="Calibri"/>
        </w:rPr>
        <w:lastRenderedPageBreak/>
        <w:t>нормативными правовыми актами.</w:t>
      </w:r>
      <w:proofErr w:type="gramEnd"/>
    </w:p>
    <w:p w:rsidR="00E62603" w:rsidRDefault="00E626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Комиссия Собрания депутатов осуществляет контроль, предусмотренный </w:t>
      </w:r>
      <w:hyperlink w:anchor="Par109" w:history="1">
        <w:r>
          <w:rPr>
            <w:rFonts w:ascii="Calibri" w:hAnsi="Calibri" w:cs="Calibri"/>
            <w:color w:val="0000FF"/>
          </w:rPr>
          <w:t>частью 3 статьи 8.3</w:t>
        </w:r>
      </w:hyperlink>
      <w:r>
        <w:rPr>
          <w:rFonts w:ascii="Calibri" w:hAnsi="Calibri" w:cs="Calibri"/>
        </w:rPr>
        <w:t xml:space="preserve"> настоящего закона, в отношении лиц, замещающих государственные должности Ненецкого автономного округа, за исключением лиц, указанных в </w:t>
      </w:r>
      <w:hyperlink w:anchor="Par124" w:history="1">
        <w:r>
          <w:rPr>
            <w:rFonts w:ascii="Calibri" w:hAnsi="Calibri" w:cs="Calibri"/>
            <w:color w:val="0000FF"/>
          </w:rPr>
          <w:t>пункте 1 части 2</w:t>
        </w:r>
      </w:hyperlink>
      <w:r>
        <w:rPr>
          <w:rFonts w:ascii="Calibri" w:hAnsi="Calibri" w:cs="Calibri"/>
        </w:rPr>
        <w:t xml:space="preserve"> настоящей статьи.</w:t>
      </w:r>
    </w:p>
    <w:p w:rsidR="00E62603" w:rsidRDefault="00E626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 </w:t>
      </w:r>
      <w:proofErr w:type="gramStart"/>
      <w:r>
        <w:rPr>
          <w:rFonts w:ascii="Calibri" w:hAnsi="Calibri" w:cs="Calibri"/>
        </w:rPr>
        <w:t xml:space="preserve">Аппарат Собрания депутатов осуществляет контроль, предусмотренный </w:t>
      </w:r>
      <w:hyperlink w:anchor="Par109" w:history="1">
        <w:r>
          <w:rPr>
            <w:rFonts w:ascii="Calibri" w:hAnsi="Calibri" w:cs="Calibri"/>
            <w:color w:val="0000FF"/>
          </w:rPr>
          <w:t>частью 3 статьи 8.3</w:t>
        </w:r>
      </w:hyperlink>
      <w:r>
        <w:rPr>
          <w:rFonts w:ascii="Calibri" w:hAnsi="Calibri" w:cs="Calibri"/>
        </w:rPr>
        <w:t xml:space="preserve"> настоящего закона, в отношении лиц, замещающих в аппарате Собрания депутатов Ненецкого автономного округа должности государственной гражданской службы, включенные в перечни, установленные законами и иными нормативными правовыми актами Ненецкого автономного округа.</w:t>
      </w:r>
      <w:proofErr w:type="gramEnd"/>
    </w:p>
    <w:p w:rsidR="00E62603" w:rsidRDefault="00E626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5. </w:t>
      </w:r>
      <w:proofErr w:type="gramStart"/>
      <w:r>
        <w:rPr>
          <w:rFonts w:ascii="Calibri" w:hAnsi="Calibri" w:cs="Calibri"/>
        </w:rPr>
        <w:t xml:space="preserve">Счетная палата и избирательная комиссия осуществляют контроль, предусмотренный </w:t>
      </w:r>
      <w:hyperlink w:anchor="Par109" w:history="1">
        <w:r>
          <w:rPr>
            <w:rFonts w:ascii="Calibri" w:hAnsi="Calibri" w:cs="Calibri"/>
            <w:color w:val="0000FF"/>
          </w:rPr>
          <w:t>частью 3 статьи 8.3</w:t>
        </w:r>
      </w:hyperlink>
      <w:r>
        <w:rPr>
          <w:rFonts w:ascii="Calibri" w:hAnsi="Calibri" w:cs="Calibri"/>
        </w:rPr>
        <w:t xml:space="preserve"> настоящего закона, в отношении лиц, замещающих должности государственной гражданской службы, включенные в перечни, установленные законами и иными нормативными правовыми актами Ненецкого автономного округа, в Счетной палате Ненецкого автономного округа и в избирательной комиссии Ненецкого автономного округа соответственно.</w:t>
      </w:r>
      <w:proofErr w:type="gramEnd"/>
    </w:p>
    <w:p w:rsidR="00E62603" w:rsidRDefault="00E626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62603" w:rsidRDefault="00E626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19" w:name="Par132"/>
      <w:bookmarkEnd w:id="19"/>
      <w:r>
        <w:rPr>
          <w:rFonts w:ascii="Calibri" w:hAnsi="Calibri" w:cs="Calibri"/>
        </w:rPr>
        <w:t>Статья 9. Вступление в силу настоящего закона</w:t>
      </w:r>
    </w:p>
    <w:p w:rsidR="00E62603" w:rsidRDefault="00E626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62603" w:rsidRDefault="00E626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Настоящий закон вступает в силу через 10 дней после его официального опубликования.</w:t>
      </w:r>
    </w:p>
    <w:p w:rsidR="00E62603" w:rsidRDefault="00E626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8"/>
      </w:tblGrid>
      <w:tr w:rsidR="00E62603">
        <w:tc>
          <w:tcPr>
            <w:tcW w:w="46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62603" w:rsidRDefault="00E62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Председатель Собрания депутатов</w:t>
            </w:r>
          </w:p>
          <w:p w:rsidR="00E62603" w:rsidRDefault="00E62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Ненецкого автономного округа</w:t>
            </w:r>
          </w:p>
          <w:p w:rsidR="00E62603" w:rsidRDefault="00E62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И.В.КОШИН</w:t>
            </w:r>
          </w:p>
        </w:tc>
        <w:tc>
          <w:tcPr>
            <w:tcW w:w="46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62603" w:rsidRDefault="00E62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Глава Администрации</w:t>
            </w:r>
          </w:p>
          <w:p w:rsidR="00E62603" w:rsidRDefault="00E62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Ненецкого автономного округа</w:t>
            </w:r>
          </w:p>
          <w:p w:rsidR="00E62603" w:rsidRDefault="00E62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И.Г.ФЕДОРОВ</w:t>
            </w:r>
          </w:p>
        </w:tc>
      </w:tr>
    </w:tbl>
    <w:p w:rsidR="00E62603" w:rsidRDefault="00E62603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г. Нарьян-Мар</w:t>
      </w:r>
    </w:p>
    <w:p w:rsidR="00E62603" w:rsidRDefault="00E62603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1 июля 2009 года</w:t>
      </w:r>
    </w:p>
    <w:p w:rsidR="00E62603" w:rsidRDefault="00E62603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N 53-ОЗ</w:t>
      </w:r>
    </w:p>
    <w:p w:rsidR="00E62603" w:rsidRDefault="00E62603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E62603" w:rsidRDefault="00E62603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E62603" w:rsidRDefault="00E62603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rPr>
          <w:rFonts w:ascii="Calibri" w:hAnsi="Calibri" w:cs="Calibri"/>
          <w:sz w:val="2"/>
          <w:szCs w:val="2"/>
        </w:rPr>
      </w:pPr>
    </w:p>
    <w:p w:rsidR="006A4B8F" w:rsidRDefault="006A4B8F">
      <w:bookmarkStart w:id="20" w:name="_GoBack"/>
      <w:bookmarkEnd w:id="20"/>
    </w:p>
    <w:sectPr w:rsidR="006A4B8F" w:rsidSect="00D018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3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2603"/>
    <w:rsid w:val="006A4B8F"/>
    <w:rsid w:val="00E62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89785DC53F3206F9EEBB970115B68DB442FD7B686084F3622D4925DA5627A759EDDBFD27CE20EDDB91F3DtCn5L" TargetMode="External"/><Relationship Id="rId13" Type="http://schemas.openxmlformats.org/officeDocument/2006/relationships/hyperlink" Target="consultantplus://offline/ref=589785DC53F3206F9EEBB970115B68DB442FD7B68F0D413128899855FC6E78729182A8D535EE0FDDB91Ft3n4L" TargetMode="External"/><Relationship Id="rId18" Type="http://schemas.openxmlformats.org/officeDocument/2006/relationships/hyperlink" Target="consultantplus://offline/ref=589785DC53F3206F9EEBB970115B68DB442FD7B6850B443627D4925DA5627A759EDDBFD27CE20EDDB91E3BtCnBL" TargetMode="External"/><Relationship Id="rId26" Type="http://schemas.openxmlformats.org/officeDocument/2006/relationships/hyperlink" Target="consultantplus://offline/ref=589785DC53F3206F9EEBB970115B68DB442FD7B6850B4F3121D4925DA5627A75t9nEL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589785DC53F3206F9EEBB970115B68DB442FD7B6860D473524D4925DA5627A759EDDBFD27CE20EDDB91F3DtCn5L" TargetMode="External"/><Relationship Id="rId7" Type="http://schemas.openxmlformats.org/officeDocument/2006/relationships/hyperlink" Target="consultantplus://offline/ref=589785DC53F3206F9EEBB970115B68DB442FD7B68F0D413128899855FC6E78729182A8D535EE0FDDB91Ft3nAL" TargetMode="External"/><Relationship Id="rId12" Type="http://schemas.openxmlformats.org/officeDocument/2006/relationships/hyperlink" Target="consultantplus://offline/ref=589785DC53F3206F9EEBB970115B68DB442FD7B68F0D413128899855FC6E78729182A8D535EE0FDDB91Ft3n5L" TargetMode="External"/><Relationship Id="rId17" Type="http://schemas.openxmlformats.org/officeDocument/2006/relationships/hyperlink" Target="consultantplus://offline/ref=589785DC53F3206F9EEBB970115B68DB442FD7B68F0D413128899855FC6E78729182A8D535EE0FDDB91Et3nFL" TargetMode="External"/><Relationship Id="rId25" Type="http://schemas.openxmlformats.org/officeDocument/2006/relationships/hyperlink" Target="consultantplus://offline/ref=589785DC53F3206F9EEBA77D07373FD7462781BE820A4C607F8BC900F2t6nBL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589785DC53F3206F9EEBB970115B68DB442FD7B68F0D413128899855FC6E78729182A8D535EE0FDDB91Et3nDL" TargetMode="External"/><Relationship Id="rId20" Type="http://schemas.openxmlformats.org/officeDocument/2006/relationships/hyperlink" Target="consultantplus://offline/ref=589785DC53F3206F9EEBB970115B68DB442FD7B68609443026D4925DA5627A759EDDBFD27CE20EDDB91F3DtCn5L" TargetMode="Externa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89785DC53F3206F9EEBB970115B68DB442FD7B68F08453428899855FC6E78t7n2L" TargetMode="External"/><Relationship Id="rId11" Type="http://schemas.openxmlformats.org/officeDocument/2006/relationships/hyperlink" Target="consultantplus://offline/ref=589785DC53F3206F9EEBB970115B68DB442FD7B6850B443627D4925DA5627A759EDDBFD27CE20EDDB91E3BtCnBL" TargetMode="External"/><Relationship Id="rId24" Type="http://schemas.openxmlformats.org/officeDocument/2006/relationships/hyperlink" Target="consultantplus://offline/ref=589785DC53F3206F9EEBA77D07373FD746218FB285034C607F8BC900F2t6nBL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589785DC53F3206F9EEBB970115B68DB442FD7B68F0D413128899855FC6E78729182A8D535EE0FDDB91Ft3n4L" TargetMode="External"/><Relationship Id="rId23" Type="http://schemas.openxmlformats.org/officeDocument/2006/relationships/hyperlink" Target="consultantplus://offline/ref=589785DC53F3206F9EEBA77D07373FD746228CB2810F4C607F8BC900F2t6nBL" TargetMode="External"/><Relationship Id="rId28" Type="http://schemas.openxmlformats.org/officeDocument/2006/relationships/hyperlink" Target="consultantplus://offline/ref=589785DC53F3206F9EEBB970115B68DB442FD7B6860D473524D4925DA5627A759EDDBFD27CE20EDDB91F3FtCnBL" TargetMode="External"/><Relationship Id="rId10" Type="http://schemas.openxmlformats.org/officeDocument/2006/relationships/hyperlink" Target="consultantplus://offline/ref=589785DC53F3206F9EEBB970115B68DB442FD7B6860D473524D4925DA5627A759EDDBFD27CE20EDDB91F3DtCn5L" TargetMode="External"/><Relationship Id="rId19" Type="http://schemas.openxmlformats.org/officeDocument/2006/relationships/hyperlink" Target="consultantplus://offline/ref=589785DC53F3206F9EEBB970115B68DB442FD7B68F0D413128899855FC6E78729182A8D535EE0FDDB91Et3nE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89785DC53F3206F9EEBB970115B68DB442FD7B68609443026D4925DA5627A759EDDBFD27CE20EDDB91F3DtCn5L" TargetMode="External"/><Relationship Id="rId14" Type="http://schemas.openxmlformats.org/officeDocument/2006/relationships/hyperlink" Target="consultantplus://offline/ref=589785DC53F3206F9EEBB970115B68DB442FD7B68F0D413128899855FC6E78729182A8D535EE0FDDB91Ft3n4L" TargetMode="External"/><Relationship Id="rId22" Type="http://schemas.openxmlformats.org/officeDocument/2006/relationships/hyperlink" Target="consultantplus://offline/ref=589785DC53F3206F9EEBB970115B68DB442FD7B6860D473524D4925DA5627A759EDDBFD27CE20EDDB91F3CtCnAL" TargetMode="External"/><Relationship Id="rId27" Type="http://schemas.openxmlformats.org/officeDocument/2006/relationships/hyperlink" Target="consultantplus://offline/ref=589785DC53F3206F9EEBA77D07373FD7462781BE820A4C607F8BC900F2t6nBL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3099</Words>
  <Characters>17669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Александровна Кармановская</dc:creator>
  <cp:lastModifiedBy>Марина Александровна Кармановская</cp:lastModifiedBy>
  <cp:revision>1</cp:revision>
  <dcterms:created xsi:type="dcterms:W3CDTF">2014-10-24T11:39:00Z</dcterms:created>
  <dcterms:modified xsi:type="dcterms:W3CDTF">2014-10-24T11:39:00Z</dcterms:modified>
</cp:coreProperties>
</file>